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b w:val="0"/>
          <w:rtl w:val="0"/>
        </w:rPr>
        <w:t xml:space="preserve">Beslutsunderlag</w:t>
      </w:r>
      <w:r w:rsidDel="00000000" w:rsidR="00000000" w:rsidRPr="00000000">
        <w:rPr>
          <w:rtl w:val="0"/>
        </w:rPr>
        <w:br w:type="textWrapping"/>
        <w:t xml:space="preserve">Äskning </w:t>
      </w:r>
      <w:r w:rsidDel="00000000" w:rsidR="00000000" w:rsidRPr="00000000">
        <w:rPr>
          <w:rtl w:val="0"/>
        </w:rPr>
        <w:t xml:space="preserve">för CIS-sporter</w:t>
      </w:r>
    </w:p>
    <w:p w:rsidR="00000000" w:rsidDel="00000000" w:rsidP="00000000" w:rsidRDefault="00000000" w:rsidRPr="00000000" w14:paraId="00000002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rPr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Namn på äskning</w:t>
      </w:r>
      <w:r w:rsidDel="00000000" w:rsidR="00000000" w:rsidRPr="00000000">
        <w:rPr>
          <w:highlight w:val="yellow"/>
          <w:rtl w:val="0"/>
        </w:rPr>
        <w:t xml:space="preserve">, sportens namn</w:t>
      </w:r>
    </w:p>
    <w:p w:rsidR="00000000" w:rsidDel="00000000" w:rsidP="00000000" w:rsidRDefault="00000000" w:rsidRPr="00000000" w14:paraId="00000004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ageBreakBefore w:val="0"/>
        <w:rPr/>
      </w:pPr>
      <w:bookmarkStart w:colFirst="0" w:colLast="0" w:name="_70nl4bl1u3c4" w:id="1"/>
      <w:bookmarkEnd w:id="1"/>
      <w:r w:rsidDel="00000000" w:rsidR="00000000" w:rsidRPr="00000000">
        <w:rPr>
          <w:rtl w:val="0"/>
        </w:rPr>
        <w:t xml:space="preserve">Bakgrund</w:t>
      </w:r>
    </w:p>
    <w:p w:rsidR="00000000" w:rsidDel="00000000" w:rsidP="00000000" w:rsidRDefault="00000000" w:rsidRPr="00000000" w14:paraId="00000006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Varför behöver ni pengar och vad ska de gå till? </w:t>
      </w:r>
    </w:p>
    <w:p w:rsidR="00000000" w:rsidDel="00000000" w:rsidP="00000000" w:rsidRDefault="00000000" w:rsidRPr="00000000" w14:paraId="00000007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Motivering</w:t>
      </w:r>
    </w:p>
    <w:p w:rsidR="00000000" w:rsidDel="00000000" w:rsidP="00000000" w:rsidRDefault="00000000" w:rsidRPr="00000000" w14:paraId="00000009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Återkoppla till kriterierna i riktlinjerna så blir det enkelt för styrelsen att fatta ett (godkännande) beslut.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pageBreakBefore w:val="0"/>
        <w:rPr/>
      </w:pPr>
      <w:r w:rsidDel="00000000" w:rsidR="00000000" w:rsidRPr="00000000">
        <w:rPr>
          <w:rtl w:val="0"/>
        </w:rPr>
        <w:t xml:space="preserve">Budgetkalkyl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Kostnader</w:t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T.ex. utrustning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T.ex. lokalomkostnader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T.ex. kostnader för extern kompetens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T.ex. kostnader för mat och dryck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60" w:top="2410" w:left="1560" w:right="12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040"/>
        <w:tab w:val="right" w:leader="none" w:pos="8080"/>
      </w:tabs>
      <w:spacing w:after="12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-88900</wp:posOffset>
              </wp:positionV>
              <wp:extent cx="5892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8013" y="378000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-88900</wp:posOffset>
              </wp:positionV>
              <wp:extent cx="5892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2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pageBreakBefore w:val="0"/>
      <w:spacing w:after="267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946"/>
      </w:tabs>
      <w:spacing w:after="0" w:before="851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smallCaps w:val="1"/>
      </w:rPr>
      <w:drawing>
        <wp:inline distB="114300" distT="114300" distL="114300" distR="114300">
          <wp:extent cx="1318578" cy="133163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8578" cy="1331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beslutsunderlag</w:t>
      <w:br w:type="textWrapping"/>
    </w:r>
    <w:r w:rsidDel="00000000" w:rsidR="00000000" w:rsidRPr="00000000">
      <w:rPr>
        <w:rFonts w:ascii="Open Sans" w:cs="Open Sans" w:eastAsia="Open Sans" w:hAnsi="Open Sans"/>
        <w:rtl w:val="0"/>
      </w:rPr>
      <w:t xml:space="preserve">Äskning till CIS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946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ÅÅ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MM-DD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erif" w:cs="PT Serif" w:eastAsia="PT Serif" w:hAnsi="PT Serif"/>
        <w:lang w:val="sv-SE"/>
      </w:rPr>
    </w:rPrDefault>
    <w:pPrDefault>
      <w:pPr>
        <w:spacing w:after="11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240" w:lineRule="auto"/>
      <w:ind w:left="0" w:right="0" w:firstLine="0"/>
      <w:jc w:val="left"/>
    </w:pPr>
    <w:rPr>
      <w:rFonts w:ascii="Open Sans" w:cs="Open Sans" w:eastAsia="Open Sans" w:hAnsi="Open Sans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Open Sans" w:cs="Open Sans" w:eastAsia="Open Sans" w:hAnsi="Open Sans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