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highlight w:val="yellow"/>
        </w:rPr>
      </w:pPr>
      <w:bookmarkStart w:colFirst="0" w:colLast="0" w:name="_gjdgxs" w:id="0"/>
      <w:bookmarkEnd w:id="0"/>
      <w:r w:rsidDel="00000000" w:rsidR="00000000" w:rsidRPr="00000000">
        <w:rPr>
          <w:b w:val="0"/>
          <w:rtl w:val="0"/>
        </w:rPr>
        <w:t xml:space="preserve">Riktlinjer</w:t>
      </w:r>
      <w:r w:rsidDel="00000000" w:rsidR="00000000" w:rsidRPr="00000000">
        <w:rPr>
          <w:rtl w:val="0"/>
        </w:rPr>
        <w:br w:type="textWrapping"/>
        <w:t xml:space="preserve">Äskning </w:t>
      </w:r>
      <w:r w:rsidDel="00000000" w:rsidR="00000000" w:rsidRPr="00000000">
        <w:rPr>
          <w:rtl w:val="0"/>
        </w:rPr>
        <w:t xml:space="preserve">för CIS-sporter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Syfte med äskningen är att möjliggöra nya projekt eller finansiera projekt som inte har möjlighet att få andra medel. Ett annat syfte kan vara att projekten skall skapa ett mervärde för kårens medlemmar och vara inkluderande och välkomnande för en stor del av CIS medlemmar.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Kriterier</w:t>
      </w:r>
    </w:p>
    <w:p w:rsidR="00000000" w:rsidDel="00000000" w:rsidP="00000000" w:rsidRDefault="00000000" w:rsidRPr="00000000" w14:paraId="00000006">
      <w:pPr>
        <w:rPr>
          <w:b w:val="1"/>
        </w:rPr>
      </w:pPr>
      <w:r w:rsidDel="00000000" w:rsidR="00000000" w:rsidRPr="00000000">
        <w:rPr>
          <w:b w:val="1"/>
          <w:rtl w:val="0"/>
        </w:rPr>
        <w:t xml:space="preserve">Projektet skall...</w:t>
      </w:r>
    </w:p>
    <w:p w:rsidR="00000000" w:rsidDel="00000000" w:rsidP="00000000" w:rsidRDefault="00000000" w:rsidRPr="00000000" w14:paraId="00000007">
      <w:pPr>
        <w:numPr>
          <w:ilvl w:val="0"/>
          <w:numId w:val="2"/>
        </w:numPr>
        <w:spacing w:after="0" w:afterAutospacing="0"/>
        <w:ind w:left="720" w:hanging="360"/>
        <w:rPr/>
      </w:pPr>
      <w:r w:rsidDel="00000000" w:rsidR="00000000" w:rsidRPr="00000000">
        <w:rPr>
          <w:rtl w:val="0"/>
        </w:rPr>
        <w:t xml:space="preserve">ligga inom ramen för er egen eller CIS verksamhet</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skapa extra värde för CIS medlemmar</w:t>
      </w:r>
    </w:p>
    <w:p w:rsidR="00000000" w:rsidDel="00000000" w:rsidP="00000000" w:rsidRDefault="00000000" w:rsidRPr="00000000" w14:paraId="00000009">
      <w:pPr>
        <w:rPr>
          <w:b w:val="1"/>
        </w:rPr>
      </w:pPr>
      <w:r w:rsidDel="00000000" w:rsidR="00000000" w:rsidRPr="00000000">
        <w:rPr>
          <w:b w:val="1"/>
          <w:rtl w:val="0"/>
        </w:rPr>
        <w:t xml:space="preserve">Projektet bör…</w:t>
      </w:r>
    </w:p>
    <w:p w:rsidR="00000000" w:rsidDel="00000000" w:rsidP="00000000" w:rsidRDefault="00000000" w:rsidRPr="00000000" w14:paraId="0000000A">
      <w:pPr>
        <w:numPr>
          <w:ilvl w:val="0"/>
          <w:numId w:val="3"/>
        </w:numPr>
        <w:spacing w:after="0" w:afterAutospacing="0"/>
        <w:ind w:left="720" w:hanging="360"/>
        <w:rPr/>
      </w:pPr>
      <w:r w:rsidDel="00000000" w:rsidR="00000000" w:rsidRPr="00000000">
        <w:rPr>
          <w:rtl w:val="0"/>
        </w:rPr>
        <w:t xml:space="preserve">ha ett utvecklande syfte för den enskilda sporten eller CIS</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vara unikt och inte återkommande</w:t>
      </w:r>
    </w:p>
    <w:p w:rsidR="00000000" w:rsidDel="00000000" w:rsidP="00000000" w:rsidRDefault="00000000" w:rsidRPr="00000000" w14:paraId="0000000C">
      <w:pPr>
        <w:ind w:left="709" w:hanging="709"/>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D">
      <w:pPr>
        <w:ind w:left="709" w:hanging="709"/>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Prioritering</w:t>
      </w:r>
      <w:r w:rsidDel="00000000" w:rsidR="00000000" w:rsidRPr="00000000">
        <w:rPr>
          <w:rtl w:val="0"/>
        </w:rPr>
      </w:r>
    </w:p>
    <w:p w:rsidR="00000000" w:rsidDel="00000000" w:rsidP="00000000" w:rsidRDefault="00000000" w:rsidRPr="00000000" w14:paraId="0000000E">
      <w:pPr>
        <w:ind w:left="709" w:hanging="709"/>
        <w:rPr/>
      </w:pPr>
      <w:r w:rsidDel="00000000" w:rsidR="00000000" w:rsidRPr="00000000">
        <w:rPr>
          <w:rtl w:val="0"/>
        </w:rPr>
        <w:t xml:space="preserve">CIS styrelse beslutar vilka äskningar som godkänns. Nedan finns riktlinjer och prioriteringar som styrelsen utgår ifrån.</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unika äskningar med starkt syfte att utveckla sporten på Chalmers rankas högt. </w:t>
      </w:r>
    </w:p>
    <w:p w:rsidR="00000000" w:rsidDel="00000000" w:rsidP="00000000" w:rsidRDefault="00000000" w:rsidRPr="00000000" w14:paraId="00000010">
      <w:pPr>
        <w:numPr>
          <w:ilvl w:val="0"/>
          <w:numId w:val="1"/>
        </w:numPr>
        <w:spacing w:after="0" w:afterAutospacing="0"/>
        <w:ind w:left="720" w:hanging="360"/>
        <w:rPr>
          <w:u w:val="none"/>
        </w:rPr>
      </w:pPr>
      <w:r w:rsidDel="00000000" w:rsidR="00000000" w:rsidRPr="00000000">
        <w:rPr>
          <w:rtl w:val="0"/>
        </w:rPr>
        <w:t xml:space="preserve">förstagångsarrangemang rankas högst, därefter utveckling av befintliga arrangemang.</w:t>
      </w:r>
    </w:p>
    <w:p w:rsidR="00000000" w:rsidDel="00000000" w:rsidP="00000000" w:rsidRDefault="00000000" w:rsidRPr="00000000" w14:paraId="00000011">
      <w:pPr>
        <w:numPr>
          <w:ilvl w:val="0"/>
          <w:numId w:val="1"/>
        </w:numPr>
        <w:spacing w:after="0" w:afterAutospacing="0"/>
        <w:ind w:left="720" w:hanging="360"/>
        <w:rPr>
          <w:u w:val="none"/>
        </w:rPr>
      </w:pPr>
      <w:r w:rsidDel="00000000" w:rsidR="00000000" w:rsidRPr="00000000">
        <w:rPr>
          <w:rtl w:val="0"/>
        </w:rPr>
        <w:t xml:space="preserve">äskningar som berör så många CIS-medlemmar som möjligt rankas högst, därefter sportens egna och i sista hand tränarna</w:t>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utbildande projekt som kan vara svåra att hitta medel för rankas högt</w:t>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tl w:val="0"/>
        </w:rPr>
        <w:t xml:space="preserve">äskningar för utrustning som kan anses särskilt dyra, och därmed försvåra för sporten att hålla kostnaden nere, prioriteras.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subventionering av event och träningar. </w:t>
      </w:r>
      <w:r w:rsidDel="00000000" w:rsidR="00000000" w:rsidRPr="00000000">
        <w:rPr>
          <w:rtl w:val="0"/>
        </w:rPr>
      </w:r>
    </w:p>
    <w:p w:rsidR="00000000" w:rsidDel="00000000" w:rsidP="00000000" w:rsidRDefault="00000000" w:rsidRPr="00000000" w14:paraId="00000015">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Beslutsunderlag</w:t>
      </w:r>
    </w:p>
    <w:p w:rsidR="00000000" w:rsidDel="00000000" w:rsidP="00000000" w:rsidRDefault="00000000" w:rsidRPr="00000000" w14:paraId="00000016">
      <w:pPr>
        <w:rPr/>
      </w:pPr>
      <w:r w:rsidDel="00000000" w:rsidR="00000000" w:rsidRPr="00000000">
        <w:rPr>
          <w:rtl w:val="0"/>
        </w:rPr>
        <w:t xml:space="preserve">För att CIS styrelse skall kunna fatta ett beslut om att bevilja äskningen måste ett beslutsunderlag lämnas in till CIS styrelse på </w:t>
      </w:r>
      <w:hyperlink r:id="rId6">
        <w:r w:rsidDel="00000000" w:rsidR="00000000" w:rsidRPr="00000000">
          <w:rPr>
            <w:color w:val="1155cc"/>
            <w:u w:val="single"/>
            <w:rtl w:val="0"/>
          </w:rPr>
          <w:t xml:space="preserve">info@cis-chalmers.se</w:t>
        </w:r>
      </w:hyperlink>
      <w:r w:rsidDel="00000000" w:rsidR="00000000" w:rsidRPr="00000000">
        <w:rPr>
          <w:rtl w:val="0"/>
        </w:rPr>
        <w:t xml:space="preserve">. Styrelsemötena som behandlar äskningar sker på nästa beslutande möte (måndagar 12:00). Fullständigt underlag skall vara styrelsen tillhanda 7 dagar före beslutande möte via mail.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Utfall</w:t>
      </w:r>
    </w:p>
    <w:p w:rsidR="00000000" w:rsidDel="00000000" w:rsidP="00000000" w:rsidRDefault="00000000" w:rsidRPr="00000000" w14:paraId="00000019">
      <w:pPr>
        <w:rPr/>
      </w:pPr>
      <w:r w:rsidDel="00000000" w:rsidR="00000000" w:rsidRPr="00000000">
        <w:rPr>
          <w:rtl w:val="0"/>
        </w:rPr>
        <w:t xml:space="preserve">Efter</w:t>
      </w:r>
      <w:r w:rsidDel="00000000" w:rsidR="00000000" w:rsidRPr="00000000">
        <w:rPr>
          <w:rtl w:val="0"/>
        </w:rPr>
        <w:t xml:space="preserve"> styrelsens beslut skickas en utfallsrapport till sökande som klargör vilket beslut som styrelsen fattat samt kommentarer kring detta. Beskedet kommer tidigast inom 7 dagar från när protokollet justerats. Styrelsen kan godkänna eller avslå äskningen. Styrelsen kan även godkänna ett lägre belopp om det upplevs att projektet fyller syftet men endast en del av den specificerade budgeten kan stödjas eller att flera liknande projekt sökt medel och då får dela. </w:t>
      </w:r>
    </w:p>
    <w:p w:rsidR="00000000" w:rsidDel="00000000" w:rsidP="00000000" w:rsidRDefault="00000000" w:rsidRPr="00000000" w14:paraId="0000001A">
      <w:pPr>
        <w:rPr>
          <w:rFonts w:ascii="Open Sans" w:cs="Open Sans" w:eastAsia="Open Sans" w:hAnsi="Open Sans"/>
          <w:sz w:val="28"/>
          <w:szCs w:val="28"/>
        </w:rPr>
      </w:pPr>
      <w:r w:rsidDel="00000000" w:rsidR="00000000" w:rsidRPr="00000000">
        <w:rPr>
          <w:b w:val="1"/>
          <w:rtl w:val="0"/>
        </w:rPr>
        <w:br w:type="textWrapping"/>
      </w:r>
      <w:r w:rsidDel="00000000" w:rsidR="00000000" w:rsidRPr="00000000">
        <w:rPr>
          <w:rFonts w:ascii="Open Sans" w:cs="Open Sans" w:eastAsia="Open Sans" w:hAnsi="Open Sans"/>
          <w:sz w:val="28"/>
          <w:szCs w:val="28"/>
          <w:rtl w:val="0"/>
        </w:rPr>
        <w:t xml:space="preserve">Utbetalning av beviljade medel</w:t>
      </w:r>
    </w:p>
    <w:p w:rsidR="00000000" w:rsidDel="00000000" w:rsidP="00000000" w:rsidRDefault="00000000" w:rsidRPr="00000000" w14:paraId="0000001B">
      <w:pPr>
        <w:rPr/>
      </w:pPr>
      <w:r w:rsidDel="00000000" w:rsidR="00000000" w:rsidRPr="00000000">
        <w:rPr>
          <w:rtl w:val="0"/>
        </w:rPr>
        <w:t xml:space="preserve">Medel utbetalas efter att äskningen är godkänd och </w:t>
      </w:r>
      <w:r w:rsidDel="00000000" w:rsidR="00000000" w:rsidRPr="00000000">
        <w:rPr>
          <w:rtl w:val="0"/>
        </w:rPr>
        <w:t xml:space="preserve">arrangemanget är utfört</w:t>
      </w:r>
      <w:r w:rsidDel="00000000" w:rsidR="00000000" w:rsidRPr="00000000">
        <w:rPr>
          <w:rtl w:val="0"/>
        </w:rPr>
        <w:t xml:space="preserve"> eller material inköpt. </w:t>
      </w:r>
    </w:p>
    <w:p w:rsidR="00000000" w:rsidDel="00000000" w:rsidP="00000000" w:rsidRDefault="00000000" w:rsidRPr="00000000" w14:paraId="0000001C">
      <w:pPr>
        <w:rPr/>
      </w:pPr>
      <w:r w:rsidDel="00000000" w:rsidR="00000000" w:rsidRPr="00000000">
        <w:rPr>
          <w:rtl w:val="0"/>
        </w:rPr>
        <w:t xml:space="preserve">Endast mellanskillnaden av resultatet betalas ut. Man kan således inte gå plus på ett arrangemang med hjälp av teknologäskningar utan outnyttjade medel går tillbaka till äskningspotten. Retroaktivt stöd utbetalas ej. Det vill säga att ansökan måste beviljas innan arrangemanget utförs. </w:t>
      </w: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7" w:type="default"/>
      <w:footerReference r:id="rId8" w:type="default"/>
      <w:pgSz w:h="16838" w:w="11906"/>
      <w:pgMar w:bottom="1560" w:top="2410" w:left="1560" w:right="127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040"/>
        <w:tab w:val="right" w:pos="8080"/>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ab/>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av </w:t>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ab/>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-88900</wp:posOffset>
              </wp:positionV>
              <wp:extent cx="5892800" cy="12700"/>
              <wp:effectExtent b="0" l="0" r="0" t="0"/>
              <wp:wrapNone/>
              <wp:docPr id="1" name=""/>
              <a:graphic>
                <a:graphicData uri="http://schemas.microsoft.com/office/word/2010/wordprocessingShape">
                  <wps:wsp>
                    <wps:cNvCnPr/>
                    <wps:spPr>
                      <a:xfrm>
                        <a:off x="2398013" y="3780000"/>
                        <a:ext cx="58959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-88900</wp:posOffset>
              </wp:positionV>
              <wp:extent cx="58928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92800" cy="12700"/>
                      </a:xfrm>
                      <a:prstGeom prst="rect"/>
                      <a:ln/>
                    </pic:spPr>
                  </pic:pic>
                </a:graphicData>
              </a:graphic>
            </wp:anchor>
          </w:drawing>
        </mc:Fallback>
      </mc:AlternateContent>
    </w:r>
  </w:p>
  <w:p w:rsidR="00000000" w:rsidDel="00000000" w:rsidP="00000000" w:rsidRDefault="00000000" w:rsidRPr="00000000" w14:paraId="00000022">
    <w:pPr>
      <w:spacing w:after="267"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851" w:line="240" w:lineRule="auto"/>
      <w:ind w:left="0" w:right="0" w:firstLine="0"/>
      <w:jc w:val="right"/>
      <w:rPr>
        <w:rFonts w:ascii="Open Sans" w:cs="Open Sans" w:eastAsia="Open Sans" w:hAnsi="Open Sans"/>
        <w:b w:val="0"/>
        <w:i w:val="0"/>
        <w:smallCaps w:val="1"/>
        <w:strike w:val="0"/>
        <w:color w:val="000000"/>
        <w:sz w:val="20"/>
        <w:szCs w:val="20"/>
        <w:u w:val="none"/>
        <w:vertAlign w:val="baseline"/>
      </w:rPr>
    </w:pPr>
    <w:r w:rsidDel="00000000" w:rsidR="00000000" w:rsidRPr="00000000">
      <w:rPr>
        <w:rFonts w:ascii="Open Sans" w:cs="Open Sans" w:eastAsia="Open Sans" w:hAnsi="Open Sans"/>
        <w:smallCaps w:val="1"/>
      </w:rPr>
      <w:drawing>
        <wp:inline distB="114300" distT="114300" distL="114300" distR="114300">
          <wp:extent cx="1318578" cy="133163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8578" cy="1331633"/>
                  </a:xfrm>
                  <a:prstGeom prst="rect"/>
                  <a:ln/>
                </pic:spPr>
              </pic:pic>
            </a:graphicData>
          </a:graphic>
        </wp:inline>
      </w:drawing>
    </w:r>
    <w:r w:rsidDel="00000000" w:rsidR="00000000" w:rsidRPr="00000000">
      <w:rPr>
        <w:rFonts w:ascii="Open Sans" w:cs="Open Sans" w:eastAsia="Open Sans" w:hAnsi="Open Sans"/>
        <w:b w:val="0"/>
        <w:i w:val="0"/>
        <w:smallCaps w:val="1"/>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1"/>
        <w:strike w:val="0"/>
        <w:color w:val="000000"/>
        <w:sz w:val="20"/>
        <w:szCs w:val="20"/>
        <w:u w:val="none"/>
        <w:vertAlign w:val="baseline"/>
        <w:rtl w:val="0"/>
      </w:rPr>
      <w:t xml:space="preserve">     </w:t>
    </w:r>
    <w:r w:rsidDel="00000000" w:rsidR="00000000" w:rsidRPr="00000000">
      <w:rPr>
        <w:rFonts w:ascii="Open Sans" w:cs="Open Sans" w:eastAsia="Open Sans" w:hAnsi="Open Sans"/>
        <w:smallCaps w:val="1"/>
        <w:rtl w:val="0"/>
      </w:rPr>
      <w:t xml:space="preserve">riktlinjer äskning</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6946"/>
      </w:tabs>
      <w:spacing w:after="0" w:before="0" w:line="240" w:lineRule="auto"/>
      <w:ind w:left="0" w:right="0" w:firstLine="0"/>
      <w:jc w:val="right"/>
      <w:rPr>
        <w:rFonts w:ascii="Open Sans" w:cs="Open Sans" w:eastAsia="Open Sans" w:hAnsi="Open Sans"/>
        <w:b w:val="0"/>
        <w:i w:val="0"/>
        <w:smallCaps w:val="1"/>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1"/>
        <w:strike w:val="0"/>
        <w:color w:val="000000"/>
        <w:sz w:val="20"/>
        <w:szCs w:val="20"/>
        <w:u w:val="none"/>
        <w:vertAlign w:val="baseline"/>
        <w:rtl w:val="0"/>
      </w:rPr>
      <w:t xml:space="preserve">20</w:t>
    </w:r>
    <w:r w:rsidDel="00000000" w:rsidR="00000000" w:rsidRPr="00000000">
      <w:rPr>
        <w:rFonts w:ascii="Open Sans" w:cs="Open Sans" w:eastAsia="Open Sans" w:hAnsi="Open Sans"/>
        <w:smallCaps w:val="1"/>
        <w:rtl w:val="0"/>
      </w:rPr>
      <w:t xml:space="preserve">20</w:t>
    </w:r>
    <w:r w:rsidDel="00000000" w:rsidR="00000000" w:rsidRPr="00000000">
      <w:rPr>
        <w:rFonts w:ascii="Open Sans" w:cs="Open Sans" w:eastAsia="Open Sans" w:hAnsi="Open Sans"/>
        <w:b w:val="0"/>
        <w:i w:val="0"/>
        <w:smallCaps w:val="1"/>
        <w:strike w:val="0"/>
        <w:color w:val="000000"/>
        <w:sz w:val="20"/>
        <w:szCs w:val="20"/>
        <w:u w:val="none"/>
        <w:vertAlign w:val="baseline"/>
        <w:rtl w:val="0"/>
      </w:rPr>
      <w:t xml:space="preserve">-</w:t>
    </w:r>
    <w:r w:rsidDel="00000000" w:rsidR="00000000" w:rsidRPr="00000000">
      <w:rPr>
        <w:rFonts w:ascii="Open Sans" w:cs="Open Sans" w:eastAsia="Open Sans" w:hAnsi="Open Sans"/>
        <w:smallCaps w:val="1"/>
        <w:rtl w:val="0"/>
      </w:rPr>
      <w:t xml:space="preserve">09</w:t>
    </w:r>
    <w:r w:rsidDel="00000000" w:rsidR="00000000" w:rsidRPr="00000000">
      <w:rPr>
        <w:rFonts w:ascii="Open Sans" w:cs="Open Sans" w:eastAsia="Open Sans" w:hAnsi="Open Sans"/>
        <w:b w:val="0"/>
        <w:i w:val="0"/>
        <w:smallCaps w:val="1"/>
        <w:strike w:val="0"/>
        <w:color w:val="000000"/>
        <w:sz w:val="20"/>
        <w:szCs w:val="20"/>
        <w:u w:val="none"/>
        <w:vertAlign w:val="baseline"/>
        <w:rtl w:val="0"/>
      </w:rPr>
      <w:t xml:space="preserve">-</w:t>
    </w:r>
    <w:r w:rsidDel="00000000" w:rsidR="00000000" w:rsidRPr="00000000">
      <w:rPr>
        <w:rFonts w:ascii="Open Sans" w:cs="Open Sans" w:eastAsia="Open Sans" w:hAnsi="Open Sans"/>
        <w:smallCaps w:val="1"/>
        <w:rtl w:val="0"/>
      </w:rPr>
      <w:t xml:space="preserve">08</w:t>
    </w:r>
    <w:r w:rsidDel="00000000" w:rsidR="00000000" w:rsidRPr="00000000">
      <w:rPr>
        <w:rFonts w:ascii="Open Sans" w:cs="Open Sans" w:eastAsia="Open Sans" w:hAnsi="Open Sans"/>
        <w:b w:val="0"/>
        <w:i w:val="0"/>
        <w:smallCaps w:val="1"/>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erif" w:cs="PT Serif" w:eastAsia="PT Serif" w:hAnsi="PT Serif"/>
        <w:lang w:val="sv-SE"/>
      </w:rPr>
    </w:rPrDefault>
    <w:pPrDefault>
      <w:pPr>
        <w:spacing w:after="11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pen Sans" w:cs="Open Sans" w:eastAsia="Open Sans" w:hAnsi="Open Sans"/>
      <w:b w:val="1"/>
      <w:i w:val="0"/>
      <w:smallCaps w:val="0"/>
      <w:strike w:val="0"/>
      <w:color w:val="000000"/>
      <w:sz w:val="44"/>
      <w:szCs w:val="4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pPr>
    <w:rPr>
      <w:rFonts w:ascii="Open Sans" w:cs="Open Sans" w:eastAsia="Open Sans" w:hAnsi="Open San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pPr>
    <w:rPr>
      <w:rFonts w:ascii="Open Sans" w:cs="Open Sans" w:eastAsia="Open Sans" w:hAnsi="Open Sans"/>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pPr>
    <w:rPr>
      <w:rFonts w:ascii="Open Sans" w:cs="Open Sans" w:eastAsia="Open Sans" w:hAnsi="Open Sans"/>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pPr>
    <w:rPr>
      <w:rFonts w:ascii="Open Sans" w:cs="Open Sans" w:eastAsia="Open Sans" w:hAnsi="Open Sans"/>
      <w:b w:val="0"/>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Open Sans" w:cs="Open Sans" w:eastAsia="Open Sans" w:hAnsi="Open Sans"/>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cis-chalmers.s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